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>Na osnovu člana 5</w:t>
      </w:r>
      <w:r>
        <w:rPr>
          <w:rFonts w:ascii="Garamond" w:hAnsi="Garamond"/>
          <w:sz w:val="28"/>
          <w:szCs w:val="28"/>
        </w:rPr>
        <w:t>5</w:t>
      </w:r>
      <w:r w:rsidRPr="005371E4">
        <w:rPr>
          <w:rFonts w:ascii="Garamond" w:hAnsi="Garamond"/>
          <w:sz w:val="28"/>
          <w:szCs w:val="28"/>
        </w:rPr>
        <w:t xml:space="preserve"> Zakona o lok</w:t>
      </w:r>
      <w:r>
        <w:rPr>
          <w:rFonts w:ascii="Garamond" w:hAnsi="Garamond"/>
          <w:sz w:val="28"/>
          <w:szCs w:val="28"/>
        </w:rPr>
        <w:t>al</w:t>
      </w:r>
      <w:r w:rsidRPr="005371E4">
        <w:rPr>
          <w:rFonts w:ascii="Garamond" w:hAnsi="Garamond"/>
          <w:sz w:val="28"/>
          <w:szCs w:val="28"/>
        </w:rPr>
        <w:t xml:space="preserve">noj samoupravi </w:t>
      </w:r>
      <w:r>
        <w:rPr>
          <w:rFonts w:ascii="Garamond" w:hAnsi="Garamond"/>
          <w:sz w:val="28"/>
          <w:szCs w:val="28"/>
        </w:rPr>
        <w:t>(</w:t>
      </w:r>
      <w:r w:rsidRPr="005371E4">
        <w:rPr>
          <w:rFonts w:ascii="Garamond" w:hAnsi="Garamond"/>
          <w:sz w:val="28"/>
          <w:szCs w:val="28"/>
        </w:rPr>
        <w:t>„Službeni list RCG“ br. 42/03, 28/04,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 xml:space="preserve">75/05 i 13/06 </w:t>
      </w:r>
      <w:r>
        <w:rPr>
          <w:rFonts w:ascii="Garamond" w:hAnsi="Garamond"/>
          <w:sz w:val="28"/>
          <w:szCs w:val="28"/>
        </w:rPr>
        <w:t>„</w:t>
      </w:r>
      <w:r w:rsidRPr="005371E4">
        <w:rPr>
          <w:rFonts w:ascii="Garamond" w:hAnsi="Garamond"/>
          <w:sz w:val="28"/>
          <w:szCs w:val="28"/>
        </w:rPr>
        <w:t>Službeni list CG“ br. 88/09, 3/</w:t>
      </w:r>
      <w:r>
        <w:rPr>
          <w:rFonts w:ascii="Garamond" w:hAnsi="Garamond"/>
          <w:sz w:val="28"/>
          <w:szCs w:val="28"/>
        </w:rPr>
        <w:t xml:space="preserve"> 10, 73/10 i 38/12) , člana 83 Statuta Prijestonice  </w:t>
      </w:r>
      <w:r w:rsidRPr="005371E4">
        <w:rPr>
          <w:rFonts w:ascii="Garamond" w:hAnsi="Garamond"/>
          <w:sz w:val="28"/>
          <w:szCs w:val="28"/>
        </w:rPr>
        <w:t>(„Službeni list CG</w:t>
      </w:r>
      <w:r>
        <w:rPr>
          <w:rFonts w:ascii="Garamond" w:hAnsi="Garamond"/>
          <w:sz w:val="28"/>
          <w:szCs w:val="28"/>
        </w:rPr>
        <w:t xml:space="preserve"> – opštinski propisi“ br.19/09, 37/10, 26/13, člana 18  Poslovnika Skupština Prijestonice Cetinje („Sl. list CG- opštinski propisi“ br. 21/11 Skupština Prijestonice Cetinje na sjednici održanoj dana 26.12.2013. godine, donijela je </w:t>
      </w:r>
    </w:p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5E36EA" w:rsidRDefault="005E36EA" w:rsidP="00A5068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 imenovanju sekretara Skupštine Prijestonice </w:t>
      </w:r>
    </w:p>
    <w:p w:rsidR="005E36EA" w:rsidRPr="005371E4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Pr="005371E4" w:rsidRDefault="005E36EA" w:rsidP="00A50683">
      <w:pPr>
        <w:jc w:val="center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>Član 1</w:t>
      </w:r>
    </w:p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 sekretara Skupštine Prijestonice Cetinje, imenuje se Mirjana Lipovina, diplomirani  pravnik.</w:t>
      </w:r>
    </w:p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Mandat sekretara Skupštine traje koliko i mandat Skupštine.</w:t>
      </w: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</w:t>
      </w:r>
    </w:p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stupa na snagu danom donošenja, a objaviće se u „Službenom listu CG- opštinski propisi“ .</w:t>
      </w: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01-030/13- 416</w:t>
      </w: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26.12. 2013. godine</w:t>
      </w:r>
    </w:p>
    <w:p w:rsidR="005E36EA" w:rsidRDefault="005E36EA" w:rsidP="00A50683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5E36EA" w:rsidRDefault="005E36EA" w:rsidP="00A50683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rPr>
          <w:rFonts w:ascii="Garamond" w:hAnsi="Garamond"/>
          <w:sz w:val="28"/>
          <w:szCs w:val="28"/>
        </w:rPr>
      </w:pPr>
    </w:p>
    <w:p w:rsidR="005E36EA" w:rsidRDefault="005E36EA" w:rsidP="00A50683">
      <w:pPr>
        <w:pStyle w:val="NoSpacing"/>
        <w:tabs>
          <w:tab w:val="left" w:pos="720"/>
          <w:tab w:val="left" w:pos="7414"/>
        </w:tabs>
        <w:rPr>
          <w:rFonts w:ascii="Garamond" w:hAnsi="Garamond"/>
          <w:sz w:val="28"/>
          <w:szCs w:val="28"/>
        </w:rPr>
      </w:pPr>
      <w:r>
        <w:tab/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    </w:t>
      </w:r>
      <w:r>
        <w:rPr>
          <w:rFonts w:ascii="Garamond" w:hAnsi="Garamond"/>
          <w:sz w:val="28"/>
          <w:szCs w:val="28"/>
        </w:rPr>
        <w:t>PREDSJEDNIK</w:t>
      </w:r>
    </w:p>
    <w:p w:rsidR="005E36EA" w:rsidRPr="00A20F7D" w:rsidRDefault="005E36EA" w:rsidP="000F26B7">
      <w:pPr>
        <w:pStyle w:val="NoSpacing"/>
        <w:tabs>
          <w:tab w:val="left" w:pos="6344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>Jovan Martinović</w:t>
      </w:r>
    </w:p>
    <w:p w:rsidR="005E36EA" w:rsidRPr="00A20F7D" w:rsidRDefault="005E36EA" w:rsidP="00A50683">
      <w:pPr>
        <w:pStyle w:val="NoSpacing"/>
        <w:tabs>
          <w:tab w:val="left" w:pos="5663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</w:t>
      </w:r>
    </w:p>
    <w:p w:rsidR="005E36EA" w:rsidRDefault="005E36EA"/>
    <w:sectPr w:rsidR="005E36EA" w:rsidSect="00E3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683"/>
    <w:rsid w:val="000F26B7"/>
    <w:rsid w:val="003313DF"/>
    <w:rsid w:val="005371E4"/>
    <w:rsid w:val="00564B73"/>
    <w:rsid w:val="00566A13"/>
    <w:rsid w:val="005E36EA"/>
    <w:rsid w:val="009D22E1"/>
    <w:rsid w:val="00A132E7"/>
    <w:rsid w:val="00A20F7D"/>
    <w:rsid w:val="00A50683"/>
    <w:rsid w:val="00E343CC"/>
    <w:rsid w:val="00E73DCF"/>
    <w:rsid w:val="00ED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0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870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55 Zakona o lokalnoj samoupravi („Službeni list RCG“ br</dc:title>
  <dc:subject/>
  <dc:creator>Skupstina</dc:creator>
  <cp:keywords/>
  <dc:description/>
  <cp:lastModifiedBy>Momo Martinovic</cp:lastModifiedBy>
  <cp:revision>2</cp:revision>
  <cp:lastPrinted>2013-12-26T11:48:00Z</cp:lastPrinted>
  <dcterms:created xsi:type="dcterms:W3CDTF">2014-02-06T08:28:00Z</dcterms:created>
  <dcterms:modified xsi:type="dcterms:W3CDTF">2014-02-06T08:28:00Z</dcterms:modified>
</cp:coreProperties>
</file>