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4B" w:rsidRDefault="001A674B" w:rsidP="00E73E9B">
      <w:pPr>
        <w:pStyle w:val="Heading1"/>
        <w:jc w:val="both"/>
        <w:rPr>
          <w:rFonts w:cs="Arial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 cetinje" style="position:absolute;left:0;text-align:left;margin-left:198pt;margin-top:-42.8pt;width:74.6pt;height:90pt;z-index:251658240;visibility:visible">
            <v:imagedata r:id="rId5" o:title="" blacklevel="2621f"/>
            <w10:wrap type="square"/>
          </v:shape>
        </w:pict>
      </w:r>
    </w:p>
    <w:p w:rsidR="001A674B" w:rsidRDefault="001A674B" w:rsidP="00E73E9B">
      <w:pPr>
        <w:pStyle w:val="Heading1"/>
        <w:jc w:val="both"/>
        <w:rPr>
          <w:rFonts w:cs="Arial"/>
        </w:rPr>
      </w:pPr>
    </w:p>
    <w:p w:rsidR="001A674B" w:rsidRPr="009108E2" w:rsidRDefault="001A674B" w:rsidP="00E73E9B">
      <w:pPr>
        <w:pStyle w:val="Heading1"/>
        <w:jc w:val="both"/>
        <w:rPr>
          <w:rFonts w:cs="Arial"/>
          <w:sz w:val="20"/>
          <w:szCs w:val="20"/>
        </w:rPr>
      </w:pPr>
    </w:p>
    <w:p w:rsidR="001A674B" w:rsidRDefault="001A674B" w:rsidP="00E73E9B">
      <w:pPr>
        <w:pStyle w:val="Heading1"/>
        <w:jc w:val="both"/>
        <w:rPr>
          <w:rFonts w:cs="Arial"/>
        </w:rPr>
      </w:pPr>
    </w:p>
    <w:p w:rsidR="001A674B" w:rsidRPr="004874E5" w:rsidRDefault="001A674B" w:rsidP="00E73E9B">
      <w:pPr>
        <w:pStyle w:val="Heading1"/>
        <w:ind w:left="1440"/>
        <w:rPr>
          <w:rFonts w:ascii="Edwardian Script ITC" w:hAnsi="Edwardian Script ITC" w:cs="Arial"/>
          <w:sz w:val="56"/>
          <w:szCs w:val="56"/>
        </w:rPr>
      </w:pPr>
      <w:r>
        <w:rPr>
          <w:rFonts w:ascii="Edwardian Script ITC" w:hAnsi="Edwardian Script ITC" w:cs="Arial"/>
          <w:sz w:val="56"/>
          <w:szCs w:val="56"/>
        </w:rPr>
        <w:t xml:space="preserve">                      </w:t>
      </w:r>
      <w:r w:rsidRPr="004874E5">
        <w:rPr>
          <w:rFonts w:ascii="Edwardian Script ITC" w:hAnsi="Edwardian Script ITC" w:cs="Arial"/>
          <w:sz w:val="56"/>
          <w:szCs w:val="56"/>
        </w:rPr>
        <w:t>Crna Gora</w:t>
      </w:r>
    </w:p>
    <w:p w:rsidR="001A674B" w:rsidRPr="004874E5" w:rsidRDefault="001A674B" w:rsidP="00E73E9B">
      <w:pPr>
        <w:pStyle w:val="Heading1"/>
        <w:jc w:val="center"/>
        <w:rPr>
          <w:rFonts w:ascii="Edwardian Script ITC" w:hAnsi="Edwardian Script ITC" w:cs="Arial"/>
          <w:sz w:val="56"/>
          <w:szCs w:val="56"/>
        </w:rPr>
      </w:pPr>
      <w:r w:rsidRPr="004874E5">
        <w:rPr>
          <w:rFonts w:ascii="Edwardian Script ITC" w:hAnsi="Edwardian Script ITC" w:cs="Arial"/>
          <w:sz w:val="56"/>
          <w:szCs w:val="56"/>
        </w:rPr>
        <w:t>PrijestonicaCetinje</w:t>
      </w:r>
    </w:p>
    <w:p w:rsidR="001A674B" w:rsidRPr="00E73E9B" w:rsidRDefault="001A674B" w:rsidP="00E73E9B">
      <w:pPr>
        <w:jc w:val="center"/>
        <w:rPr>
          <w:rFonts w:ascii="Edwardian Script ITC" w:hAnsi="Edwardian Script ITC"/>
          <w:b/>
          <w:sz w:val="56"/>
          <w:szCs w:val="56"/>
        </w:rPr>
      </w:pPr>
      <w:r w:rsidRPr="004874E5">
        <w:rPr>
          <w:rFonts w:ascii="Edwardian Script ITC" w:hAnsi="Edwardian Script ITC"/>
          <w:b/>
          <w:sz w:val="56"/>
          <w:szCs w:val="56"/>
        </w:rPr>
        <w:t>Direkcija za imovinu</w:t>
      </w:r>
    </w:p>
    <w:p w:rsidR="001A674B" w:rsidRPr="00253906" w:rsidRDefault="001A674B" w:rsidP="00E73E9B">
      <w:pPr>
        <w:spacing w:after="0" w:line="240" w:lineRule="auto"/>
        <w:rPr>
          <w:rFonts w:ascii="Garamond" w:hAnsi="Garamond" w:cs="Arial"/>
          <w:bCs/>
          <w:sz w:val="26"/>
          <w:szCs w:val="26"/>
        </w:rPr>
      </w:pPr>
      <w:r w:rsidRPr="00303567">
        <w:rPr>
          <w:rFonts w:ascii="Garamond" w:hAnsi="Garamond"/>
          <w:bCs/>
        </w:rPr>
        <w:tab/>
      </w:r>
      <w:r w:rsidRPr="00303567">
        <w:rPr>
          <w:rFonts w:ascii="Garamond" w:hAnsi="Garamond"/>
          <w:bCs/>
        </w:rPr>
        <w:tab/>
      </w:r>
      <w:r w:rsidRPr="00303567">
        <w:rPr>
          <w:rFonts w:ascii="Garamond" w:hAnsi="Garamond"/>
          <w:bCs/>
        </w:rPr>
        <w:tab/>
      </w:r>
      <w:r w:rsidRPr="00303567">
        <w:rPr>
          <w:rFonts w:ascii="Garamond" w:hAnsi="Garamond"/>
          <w:bCs/>
        </w:rPr>
        <w:tab/>
      </w:r>
      <w:r w:rsidRPr="00303567">
        <w:rPr>
          <w:rFonts w:ascii="Garamond" w:hAnsi="Garamond"/>
          <w:bCs/>
        </w:rPr>
        <w:tab/>
      </w:r>
      <w:r w:rsidRPr="00303567">
        <w:rPr>
          <w:rFonts w:ascii="Garamond" w:hAnsi="Garamond"/>
          <w:bCs/>
        </w:rPr>
        <w:tab/>
      </w:r>
      <w:r w:rsidRPr="00253906">
        <w:rPr>
          <w:rFonts w:ascii="Garamond" w:hAnsi="Garamond"/>
          <w:bCs/>
          <w:sz w:val="26"/>
          <w:szCs w:val="26"/>
        </w:rPr>
        <w:tab/>
        <w:t xml:space="preserve">  </w:t>
      </w:r>
      <w:r w:rsidRPr="00253906">
        <w:rPr>
          <w:rFonts w:ascii="Garamond" w:hAnsi="Garamond"/>
          <w:bCs/>
          <w:sz w:val="26"/>
          <w:szCs w:val="26"/>
        </w:rPr>
        <w:tab/>
      </w:r>
      <w:r w:rsidRPr="00253906">
        <w:rPr>
          <w:rFonts w:ascii="Garamond" w:hAnsi="Garamond" w:cs="Arial"/>
          <w:bCs/>
          <w:sz w:val="26"/>
          <w:szCs w:val="26"/>
        </w:rPr>
        <w:t>Cetinje, 2</w:t>
      </w:r>
      <w:r>
        <w:rPr>
          <w:rFonts w:ascii="Garamond" w:hAnsi="Garamond" w:cs="Arial"/>
          <w:bCs/>
          <w:sz w:val="26"/>
          <w:szCs w:val="26"/>
        </w:rPr>
        <w:t>5</w:t>
      </w:r>
      <w:r w:rsidRPr="00253906">
        <w:rPr>
          <w:rFonts w:ascii="Garamond" w:hAnsi="Garamond" w:cs="Arial"/>
          <w:bCs/>
          <w:sz w:val="26"/>
          <w:szCs w:val="26"/>
        </w:rPr>
        <w:t xml:space="preserve">. </w:t>
      </w:r>
      <w:r>
        <w:rPr>
          <w:rFonts w:ascii="Garamond" w:hAnsi="Garamond" w:cs="Arial"/>
          <w:bCs/>
          <w:sz w:val="26"/>
          <w:szCs w:val="26"/>
        </w:rPr>
        <w:t>april</w:t>
      </w:r>
      <w:r w:rsidRPr="00253906">
        <w:rPr>
          <w:rFonts w:ascii="Garamond" w:hAnsi="Garamond" w:cs="Arial"/>
          <w:bCs/>
          <w:sz w:val="26"/>
          <w:szCs w:val="26"/>
        </w:rPr>
        <w:t xml:space="preserve"> 201</w:t>
      </w:r>
      <w:r>
        <w:rPr>
          <w:rFonts w:ascii="Garamond" w:hAnsi="Garamond" w:cs="Arial"/>
          <w:bCs/>
          <w:sz w:val="26"/>
          <w:szCs w:val="26"/>
        </w:rPr>
        <w:t>4</w:t>
      </w:r>
      <w:r w:rsidRPr="00253906">
        <w:rPr>
          <w:rFonts w:ascii="Garamond" w:hAnsi="Garamond" w:cs="Arial"/>
          <w:bCs/>
          <w:sz w:val="26"/>
          <w:szCs w:val="26"/>
        </w:rPr>
        <w:t>. godine</w:t>
      </w:r>
    </w:p>
    <w:p w:rsidR="001A674B" w:rsidRPr="00253906" w:rsidRDefault="001A674B" w:rsidP="00E73E9B">
      <w:pPr>
        <w:spacing w:after="0" w:line="240" w:lineRule="auto"/>
        <w:ind w:left="5040" w:firstLine="720"/>
        <w:rPr>
          <w:rFonts w:ascii="Garamond" w:hAnsi="Garamond" w:cs="Arial"/>
          <w:bCs/>
          <w:sz w:val="26"/>
          <w:szCs w:val="26"/>
        </w:rPr>
      </w:pPr>
      <w:r w:rsidRPr="00253906">
        <w:rPr>
          <w:rFonts w:ascii="Garamond" w:hAnsi="Garamond" w:cs="Arial"/>
          <w:bCs/>
          <w:sz w:val="26"/>
          <w:szCs w:val="26"/>
        </w:rPr>
        <w:t xml:space="preserve">Broj: </w:t>
      </w:r>
      <w:r>
        <w:rPr>
          <w:rFonts w:ascii="Garamond" w:hAnsi="Garamond" w:cs="Arial"/>
          <w:bCs/>
          <w:sz w:val="26"/>
          <w:szCs w:val="26"/>
        </w:rPr>
        <w:t>07-460/14-488</w:t>
      </w:r>
    </w:p>
    <w:p w:rsidR="001A674B" w:rsidRPr="00732D41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Pr="00732D41" w:rsidRDefault="001A674B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>Na osnovu čl.40 Zakona o državnoj imovini („Sl.list CG“br.21/09 i 40/11) ,čl. 9,10,11 i 12 Uredbe o prodaji i davanju u zakup stvari u državnoj imovini („Sl.list Crne Gore „ br. 44/2010), čl.11 Uredbe o prodaji akcija i imovine putem javne aukcije („Sl.list RCG“br.20/04)</w:t>
      </w:r>
      <w:r>
        <w:rPr>
          <w:rFonts w:ascii="Garamond" w:hAnsi="Garamond"/>
          <w:sz w:val="24"/>
          <w:szCs w:val="24"/>
        </w:rPr>
        <w:t>, Zaključka Vlade Crne Gore br. 08-3055/4-13 od 10.01.2014.godine i Odluke o prodaji nepokretnosti javnim nadmetanjem urbanističke parcele UP8-3D (“Službeni list Crne Gore-opštinski propisi, broj 4/2014),</w:t>
      </w:r>
      <w:r w:rsidRPr="00732D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Prijestonica Cetinje</w:t>
      </w:r>
      <w:r w:rsidRPr="00732D41">
        <w:rPr>
          <w:rFonts w:ascii="Garamond" w:hAnsi="Garamond"/>
          <w:sz w:val="24"/>
          <w:szCs w:val="24"/>
        </w:rPr>
        <w:t xml:space="preserve"> o b j a v lj u j e </w:t>
      </w:r>
    </w:p>
    <w:p w:rsidR="001A674B" w:rsidRPr="00732D41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1A674B" w:rsidRPr="00732D41" w:rsidRDefault="001A674B" w:rsidP="00732D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32D41">
        <w:rPr>
          <w:rFonts w:ascii="Garamond" w:hAnsi="Garamond"/>
          <w:b/>
          <w:sz w:val="24"/>
          <w:szCs w:val="24"/>
        </w:rPr>
        <w:t>JAVNI POZIV</w:t>
      </w:r>
    </w:p>
    <w:p w:rsidR="001A674B" w:rsidRPr="00732D41" w:rsidRDefault="001A674B" w:rsidP="00732D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32D41">
        <w:rPr>
          <w:rFonts w:ascii="Garamond" w:hAnsi="Garamond"/>
          <w:b/>
          <w:sz w:val="24"/>
          <w:szCs w:val="24"/>
        </w:rPr>
        <w:t>za prodaju nepokretnosti</w:t>
      </w:r>
      <w:r>
        <w:rPr>
          <w:rFonts w:ascii="Garamond" w:hAnsi="Garamond"/>
          <w:b/>
          <w:sz w:val="24"/>
          <w:szCs w:val="24"/>
        </w:rPr>
        <w:t xml:space="preserve"> (aukcijom)</w:t>
      </w:r>
    </w:p>
    <w:p w:rsidR="001A674B" w:rsidRPr="00732D41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1A674B" w:rsidRPr="00732D41" w:rsidRDefault="001A674B" w:rsidP="00732D4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32D41">
        <w:rPr>
          <w:rFonts w:ascii="Garamond" w:hAnsi="Garamond"/>
          <w:b/>
          <w:sz w:val="24"/>
          <w:szCs w:val="24"/>
        </w:rPr>
        <w:t xml:space="preserve">PREDMET JAVNOG POZIVA </w:t>
      </w:r>
    </w:p>
    <w:p w:rsidR="001A674B" w:rsidRDefault="001A674B" w:rsidP="00E83F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83FB4">
        <w:rPr>
          <w:rFonts w:ascii="Garamond" w:hAnsi="Garamond"/>
          <w:sz w:val="24"/>
          <w:szCs w:val="24"/>
        </w:rPr>
        <w:t>Prijestonica Cetinje oglašava prodaju urbanističke parcele UP8-3D koju čini kat. parcela broj 2323/4 površine 3545</w:t>
      </w:r>
      <w:r>
        <w:rPr>
          <w:rFonts w:ascii="Garamond" w:hAnsi="Garamond"/>
          <w:sz w:val="24"/>
          <w:szCs w:val="24"/>
        </w:rPr>
        <w:t>,31</w:t>
      </w:r>
      <w:r w:rsidRPr="00E83FB4">
        <w:rPr>
          <w:rFonts w:ascii="Garamond" w:hAnsi="Garamond"/>
          <w:sz w:val="24"/>
          <w:szCs w:val="24"/>
        </w:rPr>
        <w:t xml:space="preserve"> m</w:t>
      </w:r>
      <w:r w:rsidRPr="00E83FB4">
        <w:rPr>
          <w:rFonts w:ascii="Garamond" w:hAnsi="Garamond"/>
          <w:sz w:val="24"/>
          <w:szCs w:val="24"/>
          <w:vertAlign w:val="superscript"/>
        </w:rPr>
        <w:t>2</w:t>
      </w:r>
      <w:r w:rsidRPr="00E83FB4">
        <w:rPr>
          <w:rFonts w:ascii="Garamond" w:hAnsi="Garamond"/>
          <w:sz w:val="24"/>
          <w:szCs w:val="24"/>
        </w:rPr>
        <w:t>, upisana u listu nepokretnosti broj 446 K.O. Cetinje I.</w:t>
      </w:r>
    </w:p>
    <w:p w:rsidR="001A674B" w:rsidRDefault="001A674B" w:rsidP="00E83F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Namjena objekta: izgradnja objekta spratnosti P+1, maksimalne površine objekta u osnovi 1.418,12 m</w:t>
      </w:r>
      <w:r w:rsidRPr="00E83FB4"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, maksimalne bruto površine 2.836,25 m</w:t>
      </w:r>
      <w:r w:rsidRPr="00E83FB4"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, sa indeksom zauzetosti 0,40 i indeksom izgrađenosti 0,80.</w:t>
      </w:r>
    </w:p>
    <w:p w:rsidR="001A674B" w:rsidRPr="004814CB" w:rsidRDefault="001A674B" w:rsidP="004814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Početna cijena naknade za zemljište je 79,16 €/m</w:t>
      </w:r>
      <w:r w:rsidRPr="00E83FB4"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 odnosno ukupna početna cijena je 280.622,20 €.</w:t>
      </w:r>
    </w:p>
    <w:p w:rsidR="001A674B" w:rsidRPr="00E73E9B" w:rsidRDefault="001A674B" w:rsidP="00E73E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Iznos naknade za komunalno opremanje zemlišta po 1 m</w:t>
      </w:r>
      <w:r w:rsidRPr="00E83FB4"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 za neto površinu poslovnog prostora je 40,00 €/m</w:t>
      </w:r>
      <w:r w:rsidRPr="004814CB"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>.</w:t>
      </w:r>
    </w:p>
    <w:p w:rsidR="001A674B" w:rsidRDefault="001A674B" w:rsidP="00E83F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Obaveze investitora su izvođenje infrastrukturnih radova od objekta do mjesta priključka koje im u uslovima propišu nadležna preduzeća koja gazduju tom infrastrukturom.</w:t>
      </w:r>
    </w:p>
    <w:p w:rsidR="001A674B" w:rsidRPr="004814CB" w:rsidRDefault="001A674B" w:rsidP="004814CB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1A674B" w:rsidRPr="00732D41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Pr="00FC0DD0" w:rsidRDefault="001A674B" w:rsidP="00732D41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FC0DD0">
        <w:rPr>
          <w:rFonts w:ascii="Garamond" w:hAnsi="Garamond"/>
          <w:b/>
          <w:sz w:val="28"/>
          <w:szCs w:val="28"/>
        </w:rPr>
        <w:t>OPŠTI USLOVI</w:t>
      </w:r>
    </w:p>
    <w:p w:rsidR="001A674B" w:rsidRDefault="001A674B" w:rsidP="00173B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814CB">
        <w:rPr>
          <w:rFonts w:ascii="Garamond" w:hAnsi="Garamond"/>
          <w:sz w:val="24"/>
          <w:szCs w:val="24"/>
        </w:rPr>
        <w:t>Invenstitor je u obavezi da najkasnije u roku od 1</w:t>
      </w:r>
      <w:r>
        <w:rPr>
          <w:rFonts w:ascii="Garamond" w:hAnsi="Garamond"/>
          <w:sz w:val="24"/>
          <w:szCs w:val="24"/>
        </w:rPr>
        <w:t>5 mjeseci od dana zaključe</w:t>
      </w:r>
      <w:r w:rsidRPr="004814CB">
        <w:rPr>
          <w:rFonts w:ascii="Garamond" w:hAnsi="Garamond"/>
          <w:sz w:val="24"/>
          <w:szCs w:val="24"/>
        </w:rPr>
        <w:t>nja Ugovora o kupoprodaji</w:t>
      </w:r>
      <w:r>
        <w:rPr>
          <w:rFonts w:ascii="Garamond" w:hAnsi="Garamond"/>
          <w:sz w:val="24"/>
          <w:szCs w:val="24"/>
        </w:rPr>
        <w:t xml:space="preserve"> predmetne nepokretnosti</w:t>
      </w:r>
      <w:r w:rsidRPr="004814CB">
        <w:rPr>
          <w:rFonts w:ascii="Garamond" w:hAnsi="Garamond"/>
          <w:sz w:val="24"/>
          <w:szCs w:val="24"/>
        </w:rPr>
        <w:t xml:space="preserve">, izgradi objekat prema </w:t>
      </w:r>
      <w:r>
        <w:rPr>
          <w:rFonts w:ascii="Garamond" w:hAnsi="Garamond"/>
          <w:sz w:val="24"/>
          <w:szCs w:val="24"/>
        </w:rPr>
        <w:t>građevinskoj dozvoli i revidiranom glavnom projektu</w:t>
      </w:r>
      <w:r w:rsidRPr="004814CB">
        <w:rPr>
          <w:rFonts w:ascii="Garamond" w:hAnsi="Garamond"/>
          <w:sz w:val="24"/>
          <w:szCs w:val="24"/>
        </w:rPr>
        <w:t xml:space="preserve"> i pribavi upotrebnu dozvolu</w:t>
      </w:r>
      <w:r>
        <w:rPr>
          <w:rFonts w:ascii="Garamond" w:hAnsi="Garamond"/>
          <w:sz w:val="24"/>
          <w:szCs w:val="24"/>
        </w:rPr>
        <w:t xml:space="preserve"> nakon izgradnje objekta</w:t>
      </w:r>
      <w:r w:rsidRPr="004814CB">
        <w:rPr>
          <w:rFonts w:ascii="Garamond" w:hAnsi="Garamond"/>
          <w:sz w:val="24"/>
          <w:szCs w:val="24"/>
        </w:rPr>
        <w:t>.</w:t>
      </w:r>
    </w:p>
    <w:p w:rsidR="001A674B" w:rsidRDefault="001A674B" w:rsidP="00732D4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A674B" w:rsidRPr="00173B23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173B23">
        <w:rPr>
          <w:rFonts w:ascii="Garamond" w:hAnsi="Garamond"/>
          <w:sz w:val="24"/>
          <w:szCs w:val="24"/>
        </w:rPr>
        <w:t xml:space="preserve">LICITACIONI KORAK </w:t>
      </w:r>
    </w:p>
    <w:p w:rsidR="001A674B" w:rsidRPr="00732D41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>Licitacioni korak u postupku javnog nadmetanja</w:t>
      </w:r>
      <w:r>
        <w:rPr>
          <w:rFonts w:ascii="Garamond" w:hAnsi="Garamond"/>
          <w:sz w:val="24"/>
          <w:szCs w:val="24"/>
        </w:rPr>
        <w:t xml:space="preserve"> </w:t>
      </w:r>
      <w:r w:rsidRPr="00732D41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</w:t>
      </w:r>
      <w:r w:rsidRPr="00732D41">
        <w:rPr>
          <w:rFonts w:ascii="Garamond" w:hAnsi="Garamond"/>
          <w:sz w:val="24"/>
          <w:szCs w:val="24"/>
        </w:rPr>
        <w:t xml:space="preserve">aukcije utvrđuje se na iznos od </w:t>
      </w:r>
      <w:r>
        <w:rPr>
          <w:rFonts w:ascii="Garamond" w:hAnsi="Garamond"/>
          <w:sz w:val="24"/>
          <w:szCs w:val="24"/>
        </w:rPr>
        <w:t>15.000,00 €.</w:t>
      </w:r>
    </w:p>
    <w:p w:rsidR="001A674B" w:rsidRPr="00732D41" w:rsidRDefault="001A674B" w:rsidP="00732D4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1A674B" w:rsidRPr="00173B23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173B23">
        <w:rPr>
          <w:rFonts w:ascii="Garamond" w:hAnsi="Garamond"/>
          <w:sz w:val="24"/>
          <w:szCs w:val="24"/>
        </w:rPr>
        <w:t xml:space="preserve">PRAVO UČEŠĆA </w:t>
      </w:r>
    </w:p>
    <w:p w:rsidR="001A674B" w:rsidRPr="00732D41" w:rsidRDefault="001A674B" w:rsidP="0010209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>Pravo učešća na javnom nadmetanju imaju sva domaća i strana fizička i pravna lica koja u naznačenom roku podnesu prijavu za javno nadmetanje i prilože dokaz o uplaćenom depozitu</w:t>
      </w:r>
      <w:r>
        <w:rPr>
          <w:rFonts w:ascii="Garamond" w:hAnsi="Garamond"/>
          <w:sz w:val="24"/>
          <w:szCs w:val="24"/>
        </w:rPr>
        <w:t xml:space="preserve"> </w:t>
      </w:r>
      <w:r w:rsidRPr="00732D41">
        <w:rPr>
          <w:rFonts w:ascii="Garamond" w:hAnsi="Garamond"/>
          <w:sz w:val="24"/>
          <w:szCs w:val="24"/>
        </w:rPr>
        <w:t xml:space="preserve">sa naznakom „učešće na javnom nadmetanju“ na žiro račun </w:t>
      </w:r>
      <w:r>
        <w:rPr>
          <w:rFonts w:ascii="Garamond" w:hAnsi="Garamond"/>
          <w:sz w:val="24"/>
          <w:szCs w:val="24"/>
        </w:rPr>
        <w:t xml:space="preserve">Prijestonice Cetinje </w:t>
      </w:r>
      <w:r w:rsidRPr="00732D41">
        <w:rPr>
          <w:rFonts w:ascii="Garamond" w:hAnsi="Garamond"/>
          <w:sz w:val="24"/>
          <w:szCs w:val="24"/>
        </w:rPr>
        <w:t>broj 5</w:t>
      </w:r>
      <w:r>
        <w:rPr>
          <w:rFonts w:ascii="Garamond" w:hAnsi="Garamond"/>
          <w:sz w:val="24"/>
          <w:szCs w:val="24"/>
        </w:rPr>
        <w:t>30-450-21,</w:t>
      </w:r>
      <w:r w:rsidRPr="00732D41">
        <w:rPr>
          <w:rFonts w:ascii="Garamond" w:hAnsi="Garamond"/>
          <w:sz w:val="24"/>
          <w:szCs w:val="24"/>
        </w:rPr>
        <w:t xml:space="preserve">  u iznosu od </w:t>
      </w:r>
      <w:r>
        <w:rPr>
          <w:rFonts w:ascii="Garamond" w:hAnsi="Garamond"/>
          <w:sz w:val="24"/>
          <w:szCs w:val="24"/>
        </w:rPr>
        <w:t xml:space="preserve">5 </w:t>
      </w:r>
      <w:r w:rsidRPr="00732D41">
        <w:rPr>
          <w:rFonts w:ascii="Garamond" w:hAnsi="Garamond"/>
          <w:sz w:val="24"/>
          <w:szCs w:val="24"/>
        </w:rPr>
        <w:t xml:space="preserve">% od </w:t>
      </w:r>
      <w:r>
        <w:rPr>
          <w:rFonts w:ascii="Garamond" w:hAnsi="Garamond"/>
          <w:sz w:val="24"/>
          <w:szCs w:val="24"/>
        </w:rPr>
        <w:t>ukupne</w:t>
      </w:r>
      <w:r w:rsidRPr="00732D41">
        <w:rPr>
          <w:rFonts w:ascii="Garamond" w:hAnsi="Garamond"/>
          <w:sz w:val="24"/>
          <w:szCs w:val="24"/>
        </w:rPr>
        <w:t xml:space="preserve"> cijene</w:t>
      </w:r>
      <w:r>
        <w:rPr>
          <w:rFonts w:ascii="Garamond" w:hAnsi="Garamond"/>
          <w:sz w:val="24"/>
          <w:szCs w:val="24"/>
        </w:rPr>
        <w:t>,</w:t>
      </w:r>
      <w:r w:rsidRPr="00732D41">
        <w:rPr>
          <w:rFonts w:ascii="Garamond" w:hAnsi="Garamond"/>
          <w:sz w:val="24"/>
          <w:szCs w:val="24"/>
        </w:rPr>
        <w:t xml:space="preserve"> odnosno</w:t>
      </w:r>
      <w:r>
        <w:rPr>
          <w:rFonts w:ascii="Garamond" w:hAnsi="Garamond"/>
          <w:sz w:val="24"/>
          <w:szCs w:val="24"/>
        </w:rPr>
        <w:t xml:space="preserve"> 14.031,11  €.</w:t>
      </w:r>
    </w:p>
    <w:p w:rsidR="001A674B" w:rsidRPr="00732D41" w:rsidRDefault="001A674B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A674B" w:rsidRPr="00173B23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Pr="00173B23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173B23">
        <w:rPr>
          <w:rFonts w:ascii="Garamond" w:hAnsi="Garamond"/>
          <w:sz w:val="24"/>
          <w:szCs w:val="24"/>
        </w:rPr>
        <w:t xml:space="preserve">PRIJAVA </w:t>
      </w:r>
    </w:p>
    <w:p w:rsidR="001A674B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Prijava domaćeg i stranog fizičkog lica za učešće na aukciji</w:t>
      </w:r>
      <w:r w:rsidRPr="00732D41">
        <w:rPr>
          <w:rFonts w:ascii="Garamond" w:hAnsi="Garamond"/>
          <w:sz w:val="24"/>
          <w:szCs w:val="24"/>
        </w:rPr>
        <w:t xml:space="preserve"> sadrži: </w:t>
      </w:r>
    </w:p>
    <w:p w:rsidR="001A674B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Default="001A674B" w:rsidP="003956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Naziv društva čije se akcije ili imovina prodaju;</w:t>
      </w:r>
    </w:p>
    <w:p w:rsidR="001A674B" w:rsidRDefault="001A674B" w:rsidP="003956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Prezime, ime i ime jednog roditelja;</w:t>
      </w:r>
    </w:p>
    <w:p w:rsidR="001A674B" w:rsidRDefault="001A674B" w:rsidP="003956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Adresu, jedinstveni matični broj i potpis;</w:t>
      </w:r>
    </w:p>
    <w:p w:rsidR="001A674B" w:rsidRDefault="001A674B" w:rsidP="003956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Broj telefona i broj faksa;</w:t>
      </w:r>
    </w:p>
    <w:p w:rsidR="001A674B" w:rsidRDefault="001A674B" w:rsidP="003956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Dokaz o uplati depozita u iznosu od 5 % od ukupne početne cijene predmeta aukcije;</w:t>
      </w:r>
    </w:p>
    <w:p w:rsidR="001A674B" w:rsidRDefault="001A674B" w:rsidP="003956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Broj računa za vraćanje depozita;</w:t>
      </w:r>
    </w:p>
    <w:p w:rsidR="001A674B" w:rsidRDefault="001A674B" w:rsidP="003956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Broj pasoša stranog državljanina.</w:t>
      </w:r>
    </w:p>
    <w:p w:rsidR="001A674B" w:rsidRDefault="001A674B" w:rsidP="003956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1A674B" w:rsidRDefault="001A674B" w:rsidP="003956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Prijava za domaće i strano pravno lice za učešće na aukcii sadrži:</w:t>
      </w:r>
    </w:p>
    <w:p w:rsidR="001A674B" w:rsidRDefault="001A674B" w:rsidP="003956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1A674B" w:rsidRDefault="001A674B" w:rsidP="000D35B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Naziv društva čije se akcije ili imovina prodaju;</w:t>
      </w:r>
    </w:p>
    <w:p w:rsidR="001A674B" w:rsidRDefault="001A674B" w:rsidP="000D35B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Firmu i matični broj podnosioca prijave;</w:t>
      </w:r>
    </w:p>
    <w:p w:rsidR="001A674B" w:rsidRDefault="001A674B" w:rsidP="000D35B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Ime i prezime direktora i njegov potpis;</w:t>
      </w:r>
    </w:p>
    <w:p w:rsidR="001A674B" w:rsidRDefault="001A674B" w:rsidP="000D35B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Broj telefona i broj faksa;</w:t>
      </w:r>
    </w:p>
    <w:p w:rsidR="001A674B" w:rsidRDefault="001A674B" w:rsidP="000D35B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Ovjerenu fotokopiju izvoda iz sudskog registra;</w:t>
      </w:r>
    </w:p>
    <w:p w:rsidR="001A674B" w:rsidRDefault="001A674B" w:rsidP="000D35B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Ovjerenu fotokopiju ovlašćenja za zastupanje na aukciji koje donosi nadležni organ;</w:t>
      </w:r>
    </w:p>
    <w:p w:rsidR="001A674B" w:rsidRDefault="001A674B" w:rsidP="000D35B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Dokaz o uplati depozita, u iznosu od 5 % od ukupne početne cijene predmeta aukcije;</w:t>
      </w:r>
    </w:p>
    <w:p w:rsidR="001A674B" w:rsidRDefault="001A674B" w:rsidP="000D35B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Broj računa za vraćanje depozita.</w:t>
      </w:r>
    </w:p>
    <w:p w:rsidR="001A674B" w:rsidRDefault="001A674B" w:rsidP="007E1CA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Default="001A674B" w:rsidP="007E1CA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UČESNICI NA AUKCIJI I REGISTRACIJA</w:t>
      </w:r>
    </w:p>
    <w:p w:rsidR="001A674B" w:rsidRDefault="001A674B" w:rsidP="007E1CA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Default="001A674B" w:rsidP="007E1CA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Domaća i strana pravna i fizička lica mogu učestvovati na aukciji ako su:</w:t>
      </w:r>
    </w:p>
    <w:p w:rsidR="001A674B" w:rsidRDefault="001A674B" w:rsidP="007E1CA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Default="001A674B" w:rsidP="007E1CA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Kupili aukcijsku dokumentaciju;</w:t>
      </w:r>
    </w:p>
    <w:p w:rsidR="001A674B" w:rsidRDefault="001A674B" w:rsidP="007E1CA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Uplatili depozit;</w:t>
      </w:r>
    </w:p>
    <w:p w:rsidR="001A674B" w:rsidRDefault="001A674B" w:rsidP="007E1CA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Potpisali nacrt ugovora;</w:t>
      </w:r>
    </w:p>
    <w:p w:rsidR="001A674B" w:rsidRDefault="001A674B" w:rsidP="007E1CA9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Registrovani kao učesnici na aukciji.</w:t>
      </w:r>
    </w:p>
    <w:p w:rsidR="001A674B" w:rsidRDefault="001A674B" w:rsidP="005B2ED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Default="001A674B" w:rsidP="005B2ED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Pravo učešća na aukciji nemaju:</w:t>
      </w:r>
    </w:p>
    <w:p w:rsidR="001A674B" w:rsidRDefault="001A674B" w:rsidP="005B2ED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Default="001A674B" w:rsidP="005B2ED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Fizička i pravna lica, i povezana pravna lica, koja imaju neizmirene finansijske obaveze prema subjektu čije su akcije, odnosno imovina predmet aukcije;</w:t>
      </w:r>
    </w:p>
    <w:p w:rsidR="001A674B" w:rsidRDefault="001A674B" w:rsidP="005B2ED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Članovi Komisije;</w:t>
      </w:r>
    </w:p>
    <w:p w:rsidR="001A674B" w:rsidRDefault="001A674B" w:rsidP="005B2ED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Srodnici prvog nasljednog reda članova Komisije;</w:t>
      </w:r>
    </w:p>
    <w:p w:rsidR="001A674B" w:rsidRDefault="001A674B" w:rsidP="005B2ED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Pravno lice u vlasništvu članova Komisije;</w:t>
      </w:r>
    </w:p>
    <w:p w:rsidR="001A674B" w:rsidRDefault="001A674B" w:rsidP="005B2EDE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Pravno lice u vlasništvu srodnika prvog nasljednog reda članova Komisije;</w:t>
      </w:r>
    </w:p>
    <w:p w:rsidR="001A674B" w:rsidRPr="00102091" w:rsidRDefault="001A674B" w:rsidP="0010209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Srodnici prvog nasljednog reda, većinski suvlasnici pravnog lica i povezana društva po istom predmetu aukcije.</w:t>
      </w:r>
    </w:p>
    <w:p w:rsidR="001A674B" w:rsidRPr="00FC0DD0" w:rsidRDefault="001A674B" w:rsidP="007604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1A674B" w:rsidRPr="00FC0DD0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FC0DD0">
        <w:rPr>
          <w:rFonts w:ascii="Garamond" w:hAnsi="Garamond"/>
          <w:sz w:val="24"/>
          <w:szCs w:val="24"/>
        </w:rPr>
        <w:t xml:space="preserve">ROK ZA PODNOŠENJE PRIJAVA </w:t>
      </w:r>
    </w:p>
    <w:p w:rsidR="001A674B" w:rsidRPr="00732D41" w:rsidRDefault="001A674B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Javni poziv će biti istaknut na oglasnoj tabli i internet stranici </w:t>
      </w:r>
      <w:r>
        <w:rPr>
          <w:rFonts w:ascii="Garamond" w:hAnsi="Garamond"/>
          <w:sz w:val="24"/>
          <w:szCs w:val="24"/>
        </w:rPr>
        <w:t xml:space="preserve">Prijestonice Cetinje </w:t>
      </w:r>
      <w:r w:rsidRPr="00732D41">
        <w:rPr>
          <w:rFonts w:ascii="Garamond" w:hAnsi="Garamond"/>
          <w:sz w:val="24"/>
          <w:szCs w:val="24"/>
        </w:rPr>
        <w:t xml:space="preserve">i biće objavljen u dnevnom listu „Pobjeda“. </w:t>
      </w:r>
    </w:p>
    <w:p w:rsidR="001A674B" w:rsidRDefault="001A674B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>Prijave se dostavljaju sa naznakom „prijava za javno nadmetanje za prodaju urbanističke parcele“</w:t>
      </w:r>
      <w:r>
        <w:rPr>
          <w:rFonts w:ascii="Garamond" w:hAnsi="Garamond"/>
          <w:sz w:val="24"/>
          <w:szCs w:val="24"/>
        </w:rPr>
        <w:t xml:space="preserve">  Komisiji za sprovođenje postupka prodaje nepokretnosti putem javnog nadmetanja, aukcijska prodaja, putem dostavljanja kovertiranih prijava</w:t>
      </w:r>
      <w:r w:rsidRPr="00732D41">
        <w:rPr>
          <w:rFonts w:ascii="Garamond" w:hAnsi="Garamond"/>
          <w:sz w:val="24"/>
          <w:szCs w:val="24"/>
        </w:rPr>
        <w:t xml:space="preserve"> neposredno na </w:t>
      </w:r>
      <w:r>
        <w:rPr>
          <w:rFonts w:ascii="Garamond" w:hAnsi="Garamond"/>
          <w:sz w:val="24"/>
          <w:szCs w:val="24"/>
        </w:rPr>
        <w:t>arhivi Građanskog biroa Prijestonice Cetinje</w:t>
      </w:r>
      <w:r w:rsidRPr="00732D4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Bajova br. 2,  počev od 28.04.</w:t>
      </w:r>
      <w:r w:rsidRPr="00E60E9C">
        <w:rPr>
          <w:rFonts w:ascii="Garamond" w:hAnsi="Garamond"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>.godine do</w:t>
      </w:r>
      <w:r w:rsidRPr="00732D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07.05.2014.godine</w:t>
      </w:r>
      <w:r w:rsidRPr="00732D41">
        <w:rPr>
          <w:rFonts w:ascii="Garamond" w:hAnsi="Garamond"/>
          <w:sz w:val="24"/>
          <w:szCs w:val="24"/>
        </w:rPr>
        <w:t xml:space="preserve">. </w:t>
      </w:r>
    </w:p>
    <w:p w:rsidR="001A674B" w:rsidRPr="00732D41" w:rsidRDefault="001A674B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>Prijave dostavljene nakon navedenog roka (neblagovremene)</w:t>
      </w:r>
      <w:r>
        <w:rPr>
          <w:rFonts w:ascii="Garamond" w:hAnsi="Garamond"/>
          <w:sz w:val="24"/>
          <w:szCs w:val="24"/>
        </w:rPr>
        <w:t>,</w:t>
      </w:r>
      <w:r w:rsidRPr="00732D41">
        <w:rPr>
          <w:rFonts w:ascii="Garamond" w:hAnsi="Garamond"/>
          <w:sz w:val="24"/>
          <w:szCs w:val="24"/>
        </w:rPr>
        <w:t xml:space="preserve"> kao i prijave koje ne sadrže sve podatke i dokaze utvrđene pozivom neće se razmatrati i biće vraćene ponuđaču. </w:t>
      </w:r>
    </w:p>
    <w:p w:rsidR="001A674B" w:rsidRPr="00732D41" w:rsidRDefault="001A674B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Podnosioci prijava iz prethodnog stava neće se </w:t>
      </w:r>
      <w:r>
        <w:rPr>
          <w:rFonts w:ascii="Garamond" w:hAnsi="Garamond"/>
          <w:sz w:val="24"/>
          <w:szCs w:val="24"/>
        </w:rPr>
        <w:t>moći registrovati kod Komisije kojoj će Direkcija za imovinu proslijediti sve prispjele prijave po Javnom pozivu.</w:t>
      </w:r>
    </w:p>
    <w:p w:rsidR="001A674B" w:rsidRPr="00FC0DD0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1A674B" w:rsidRPr="00FC0DD0" w:rsidRDefault="001A674B" w:rsidP="00FC0DD0">
      <w:pPr>
        <w:spacing w:after="0" w:line="240" w:lineRule="auto"/>
        <w:rPr>
          <w:rFonts w:ascii="Garamond" w:hAnsi="Garamond"/>
          <w:sz w:val="24"/>
          <w:szCs w:val="24"/>
        </w:rPr>
      </w:pPr>
      <w:r w:rsidRPr="00FC0DD0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RIJEME I MJESTO UVIDA U AUKCIJSKU</w:t>
      </w:r>
      <w:r w:rsidRPr="00FC0DD0">
        <w:rPr>
          <w:rFonts w:ascii="Garamond" w:hAnsi="Garamond"/>
          <w:sz w:val="24"/>
          <w:szCs w:val="24"/>
        </w:rPr>
        <w:t xml:space="preserve"> DOKUMENATCIJU</w:t>
      </w:r>
    </w:p>
    <w:p w:rsidR="001A674B" w:rsidRDefault="001A674B" w:rsidP="00FC0DD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Aukciona dokumentacija se može podići svakog radnog dana u period od 10:00 do 12:00 časova, u kancelariji  110, Direkcije za imovinu Prijestonice Cetinje, zgrada Prijestonice Cetinje, ul. Bajova br. 2, počev od 28.04.2014. godine do 07.05.2014. godine.</w:t>
      </w:r>
    </w:p>
    <w:p w:rsidR="001A674B" w:rsidRDefault="001A674B" w:rsidP="00FC0DD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ime otkupa aukcione dokumentacije treba uplatiti na žiro račun Budžeta Prijestonice Cetinje broj 530-450-21 kod NLB Montenegrobanke iznos od 50,00 €. </w:t>
      </w:r>
    </w:p>
    <w:p w:rsidR="001A674B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Pr="00FC0DD0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FC0DD0">
        <w:rPr>
          <w:rFonts w:ascii="Garamond" w:hAnsi="Garamond"/>
          <w:sz w:val="24"/>
          <w:szCs w:val="24"/>
        </w:rPr>
        <w:t>MJESTO I VRIJEME JAVNOG NADMETANJA (AUKCIJE)</w:t>
      </w:r>
    </w:p>
    <w:p w:rsidR="001A674B" w:rsidRPr="00732D41" w:rsidRDefault="001A674B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Javno nadmetanje će se obaviti dana </w:t>
      </w:r>
      <w:r>
        <w:rPr>
          <w:rFonts w:ascii="Garamond" w:hAnsi="Garamond"/>
          <w:sz w:val="24"/>
          <w:szCs w:val="24"/>
        </w:rPr>
        <w:t>12.05.2014.god. (ponedjeljak) sa početkom u 12:00 h u Svečanoj Sali Prijestonice Cetinje (na I spratu).</w:t>
      </w:r>
    </w:p>
    <w:p w:rsidR="001A674B" w:rsidRPr="00732D41" w:rsidRDefault="001A674B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Registraciju učesnika aukcije obavlja Komisija za sprovođenje postupka javnog nadmetanja 1 (jedan) čas prije početka aukcije.</w:t>
      </w:r>
    </w:p>
    <w:p w:rsidR="001A674B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1A674B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DATUM, VRIJEME I MJESTO OBILASKA PREDMETA AUKCIJE</w:t>
      </w:r>
    </w:p>
    <w:p w:rsidR="001A674B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Obilazak predmetne nepokretnosti moguće je ostvariti dana 05.05.2014.godine u 12:00 h.</w:t>
      </w:r>
    </w:p>
    <w:p w:rsidR="001A674B" w:rsidRPr="00732D41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FC0DD0">
        <w:rPr>
          <w:rFonts w:ascii="Garamond" w:hAnsi="Garamond"/>
          <w:sz w:val="24"/>
          <w:szCs w:val="24"/>
        </w:rPr>
        <w:t>POSTUPAK JAVNOG NADMETANJA</w:t>
      </w:r>
    </w:p>
    <w:p w:rsidR="001A674B" w:rsidRPr="00FC0DD0" w:rsidRDefault="001A674B" w:rsidP="00E5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Postupak javnog nadmetanja (aukcija) smatraće se uspjelim i u slučaju kada je dostavljena jedna ispravna prijava, a podnosilac prijave se registruje i prisustvuje aukciji u kom se slučaju lice koje je steklo status učesnika na aukciji proglašava kupcem, a početna cijena na aukciji je prodajna cijena. Ako učesnik koji je proglašen kupcem odbije da prihvati prodajnu cijenu, gubi pravo na povraćaj depozita.</w:t>
      </w:r>
    </w:p>
    <w:p w:rsidR="001A674B" w:rsidRDefault="001A674B" w:rsidP="00E5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5363F">
        <w:rPr>
          <w:rFonts w:ascii="Garamond" w:hAnsi="Garamond"/>
          <w:sz w:val="24"/>
          <w:szCs w:val="24"/>
        </w:rPr>
        <w:t>Postupak nadmetanja se završava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5363F">
        <w:rPr>
          <w:rFonts w:ascii="Garamond" w:hAnsi="Garamond"/>
          <w:sz w:val="24"/>
          <w:szCs w:val="24"/>
        </w:rPr>
        <w:t>ako niko ni na treći poziv ne ponudi veću cijenu od do tada ponuđene najveće cijene</w:t>
      </w:r>
      <w:r>
        <w:rPr>
          <w:rFonts w:ascii="Garamond" w:hAnsi="Garamond"/>
          <w:sz w:val="24"/>
          <w:szCs w:val="24"/>
        </w:rPr>
        <w:t xml:space="preserve">. U tom slučaju kupcem se smatra učesnik koji je prvi ponudio najveću postignutu cijenu. </w:t>
      </w:r>
    </w:p>
    <w:p w:rsidR="001A674B" w:rsidRDefault="001A674B" w:rsidP="00E5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Podnosioci prijava čije su prijave neblagovremene i nepotpune ne mogu učestvovati na javnom nadmetanju.</w:t>
      </w:r>
    </w:p>
    <w:p w:rsidR="001A674B" w:rsidRDefault="001A674B" w:rsidP="00E5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početku, toku i završetku aukcije sastavlja se zapisnik o aukciji na koji učesnik aukcije može usmeno uložiti prigovor. Prigovor ne odlaže aukciju, a o osnovanosti prigovora odlučuje Komisija, neposredno na njegovom iznošenju. Odluka Komisije po prigovoru je konačna. </w:t>
      </w:r>
    </w:p>
    <w:p w:rsidR="001A674B" w:rsidRDefault="001A674B" w:rsidP="00E5363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Komisija proglašava kupca i isto utvrđuje samim zapisnikom čiji se original dostavlja kupcu nakon potpisivanja od strane članova komisije, kupca </w:t>
      </w:r>
      <w:r w:rsidRPr="00176A26">
        <w:rPr>
          <w:rFonts w:ascii="Garamond" w:hAnsi="Garamond"/>
          <w:sz w:val="24"/>
          <w:szCs w:val="24"/>
        </w:rPr>
        <w:t>i ostalih učesnika aukcije.</w:t>
      </w:r>
    </w:p>
    <w:p w:rsidR="001A674B" w:rsidRPr="00E5363F" w:rsidRDefault="001A674B" w:rsidP="00176A26">
      <w:pPr>
        <w:tabs>
          <w:tab w:val="left" w:pos="51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1A674B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Pr="00D44B2A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D44B2A">
        <w:rPr>
          <w:rFonts w:ascii="Garamond" w:hAnsi="Garamond"/>
          <w:sz w:val="24"/>
          <w:szCs w:val="24"/>
        </w:rPr>
        <w:t xml:space="preserve">POVRAĆAJ UPLAĆENOG DEPOZITA </w:t>
      </w:r>
    </w:p>
    <w:p w:rsidR="001A674B" w:rsidRPr="00732D41" w:rsidRDefault="001A674B" w:rsidP="00DF4A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Učesnicima javnog nadmetanja koji ne uspiju u postupku izvršiće se povraćaj uplaćenog depozita nakon zaključenja ugovora sa najpovoljnijim ponuđačem. </w:t>
      </w:r>
    </w:p>
    <w:p w:rsidR="001A674B" w:rsidRPr="00732D41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1A674B" w:rsidRPr="00D44B2A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D44B2A">
        <w:rPr>
          <w:rFonts w:ascii="Garamond" w:hAnsi="Garamond"/>
          <w:sz w:val="24"/>
          <w:szCs w:val="24"/>
        </w:rPr>
        <w:t xml:space="preserve">ZAKLJUČENJE UGOVORA </w:t>
      </w:r>
    </w:p>
    <w:p w:rsidR="001A674B" w:rsidRDefault="001A674B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Kupac je dužan da sa Prijestonicom</w:t>
      </w:r>
      <w:r w:rsidRPr="00D44B2A">
        <w:rPr>
          <w:rFonts w:ascii="Garamond" w:hAnsi="Garamond"/>
          <w:sz w:val="24"/>
          <w:szCs w:val="24"/>
        </w:rPr>
        <w:t xml:space="preserve"> Cetinje</w:t>
      </w:r>
      <w:r>
        <w:rPr>
          <w:rFonts w:ascii="Garamond" w:hAnsi="Garamond"/>
          <w:sz w:val="24"/>
          <w:szCs w:val="24"/>
        </w:rPr>
        <w:t xml:space="preserve">  zaključi U</w:t>
      </w:r>
      <w:r w:rsidRPr="00732D41">
        <w:rPr>
          <w:rFonts w:ascii="Garamond" w:hAnsi="Garamond"/>
          <w:sz w:val="24"/>
          <w:szCs w:val="24"/>
        </w:rPr>
        <w:t xml:space="preserve">govor o kupoprodaji </w:t>
      </w:r>
      <w:r>
        <w:rPr>
          <w:rFonts w:ascii="Garamond" w:hAnsi="Garamond"/>
          <w:sz w:val="24"/>
          <w:szCs w:val="24"/>
        </w:rPr>
        <w:t>u roku od 20 dana od dana javnog nadmetanja (aukcije).</w:t>
      </w:r>
    </w:p>
    <w:p w:rsidR="001A674B" w:rsidRDefault="001A674B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Ukoliko kupac ne zaključi Ugovor o kupoprodaji u predviđenom roku ili ne isplati kupoprodajnu cijenu u predviđenom roku gubi pravo na povraćaj depozita. U tom slučaju, prodavac ima pravo da zaključi Ugovor o kupoprodaji predmeta prodaje sa drugim učesnikom javnog nadmetanja (aukcije), koji je ponudio drugu najveću cijenu.</w:t>
      </w:r>
    </w:p>
    <w:p w:rsidR="001A674B" w:rsidRDefault="001A674B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Ugovor o prodaji građevinskog zemljišta, pored elemenata utvrđenih zakonom  kojim su uređeni obligacioni iznosi, treba da sadrži i podatke o urbanističkoj parceli, namjeni i veličini objekta čija je izgradnja predviđena, vrijednosti naknade za komunalno opremanje građevinskog zemljišta, roku i načinu plaćanja naknade, kao i roku u kome kupac treba da privede zemljište namjeni i pravima i obavezama ugovornih strana u slučaju neizvršenja ugovornih obaveza.</w:t>
      </w:r>
    </w:p>
    <w:p w:rsidR="001A674B" w:rsidRPr="00732D41" w:rsidRDefault="001A674B" w:rsidP="00D44B2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Naknadu t</w:t>
      </w:r>
      <w:r w:rsidRPr="00732D41">
        <w:rPr>
          <w:rFonts w:ascii="Garamond" w:hAnsi="Garamond"/>
          <w:sz w:val="24"/>
          <w:szCs w:val="24"/>
        </w:rPr>
        <w:t>roškov</w:t>
      </w:r>
      <w:r>
        <w:rPr>
          <w:rFonts w:ascii="Garamond" w:hAnsi="Garamond"/>
          <w:sz w:val="24"/>
          <w:szCs w:val="24"/>
        </w:rPr>
        <w:t>a</w:t>
      </w:r>
      <w:r w:rsidRPr="00732D41">
        <w:rPr>
          <w:rFonts w:ascii="Garamond" w:hAnsi="Garamond"/>
          <w:sz w:val="24"/>
          <w:szCs w:val="24"/>
        </w:rPr>
        <w:t xml:space="preserve"> ovjere ugovora, poreza na promet i uknjižbe snosi kupac. </w:t>
      </w:r>
    </w:p>
    <w:p w:rsidR="001A674B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Default="001A674B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674B" w:rsidRPr="009506FF" w:rsidRDefault="001A674B" w:rsidP="003B7AF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506FF">
        <w:rPr>
          <w:rFonts w:ascii="Garamond" w:hAnsi="Garamond"/>
          <w:b/>
          <w:sz w:val="24"/>
          <w:szCs w:val="24"/>
        </w:rPr>
        <w:t>PRIJESTONICA CETINJE</w:t>
      </w:r>
    </w:p>
    <w:p w:rsidR="001A674B" w:rsidRPr="009506FF" w:rsidRDefault="001A674B" w:rsidP="003B7AF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506FF">
        <w:rPr>
          <w:rFonts w:ascii="Garamond" w:hAnsi="Garamond"/>
          <w:b/>
          <w:sz w:val="24"/>
          <w:szCs w:val="24"/>
        </w:rPr>
        <w:t>DIREKCIJA ZA IMOVINU</w:t>
      </w:r>
    </w:p>
    <w:p w:rsidR="001A674B" w:rsidRPr="003B7AFC" w:rsidRDefault="001A674B" w:rsidP="003B7AFC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A674B" w:rsidRPr="003B7AFC" w:rsidSect="00FC4C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F1A"/>
    <w:multiLevelType w:val="hybridMultilevel"/>
    <w:tmpl w:val="E31AF99A"/>
    <w:lvl w:ilvl="0" w:tplc="8B54764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18EF"/>
    <w:multiLevelType w:val="hybridMultilevel"/>
    <w:tmpl w:val="A384753C"/>
    <w:lvl w:ilvl="0" w:tplc="770EF45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B6256"/>
    <w:multiLevelType w:val="hybridMultilevel"/>
    <w:tmpl w:val="41D01B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255F4D"/>
    <w:multiLevelType w:val="hybridMultilevel"/>
    <w:tmpl w:val="6C52E6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2F1F09"/>
    <w:multiLevelType w:val="hybridMultilevel"/>
    <w:tmpl w:val="6AC6C2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FE319A"/>
    <w:multiLevelType w:val="hybridMultilevel"/>
    <w:tmpl w:val="F89C07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D41"/>
    <w:rsid w:val="00016E6B"/>
    <w:rsid w:val="00040CD5"/>
    <w:rsid w:val="00045D1C"/>
    <w:rsid w:val="000636AA"/>
    <w:rsid w:val="00082672"/>
    <w:rsid w:val="000A3D9C"/>
    <w:rsid w:val="000B5B76"/>
    <w:rsid w:val="000C638C"/>
    <w:rsid w:val="000D1C47"/>
    <w:rsid w:val="000D35BC"/>
    <w:rsid w:val="00102091"/>
    <w:rsid w:val="00173B23"/>
    <w:rsid w:val="00176A26"/>
    <w:rsid w:val="001808FF"/>
    <w:rsid w:val="001A61CC"/>
    <w:rsid w:val="001A674B"/>
    <w:rsid w:val="001D2B55"/>
    <w:rsid w:val="001D5076"/>
    <w:rsid w:val="001F1DA4"/>
    <w:rsid w:val="00210708"/>
    <w:rsid w:val="00225F6A"/>
    <w:rsid w:val="00253906"/>
    <w:rsid w:val="00255983"/>
    <w:rsid w:val="00277E77"/>
    <w:rsid w:val="002935C0"/>
    <w:rsid w:val="002C5D22"/>
    <w:rsid w:val="002E1952"/>
    <w:rsid w:val="002E6D71"/>
    <w:rsid w:val="00303567"/>
    <w:rsid w:val="00393CB4"/>
    <w:rsid w:val="00395695"/>
    <w:rsid w:val="003B0F54"/>
    <w:rsid w:val="003B7AFC"/>
    <w:rsid w:val="003C117D"/>
    <w:rsid w:val="003C7F89"/>
    <w:rsid w:val="00412364"/>
    <w:rsid w:val="00432039"/>
    <w:rsid w:val="004331E5"/>
    <w:rsid w:val="00433944"/>
    <w:rsid w:val="004814CB"/>
    <w:rsid w:val="004874E5"/>
    <w:rsid w:val="00493DB7"/>
    <w:rsid w:val="004A642F"/>
    <w:rsid w:val="004E3865"/>
    <w:rsid w:val="004F0070"/>
    <w:rsid w:val="00516B01"/>
    <w:rsid w:val="00562126"/>
    <w:rsid w:val="005B2EDE"/>
    <w:rsid w:val="005D6EDF"/>
    <w:rsid w:val="006631AC"/>
    <w:rsid w:val="006A1F6D"/>
    <w:rsid w:val="00707CFD"/>
    <w:rsid w:val="00727D33"/>
    <w:rsid w:val="00732D41"/>
    <w:rsid w:val="00732FFD"/>
    <w:rsid w:val="00760406"/>
    <w:rsid w:val="00780981"/>
    <w:rsid w:val="007E1CA9"/>
    <w:rsid w:val="00817DAD"/>
    <w:rsid w:val="008476D0"/>
    <w:rsid w:val="00861CFB"/>
    <w:rsid w:val="008A4140"/>
    <w:rsid w:val="009108E2"/>
    <w:rsid w:val="009506FF"/>
    <w:rsid w:val="0096095C"/>
    <w:rsid w:val="0097753A"/>
    <w:rsid w:val="00A0193F"/>
    <w:rsid w:val="00A23764"/>
    <w:rsid w:val="00A94159"/>
    <w:rsid w:val="00B10DBA"/>
    <w:rsid w:val="00B142CB"/>
    <w:rsid w:val="00B50CF9"/>
    <w:rsid w:val="00B846B6"/>
    <w:rsid w:val="00B87195"/>
    <w:rsid w:val="00C039BF"/>
    <w:rsid w:val="00C77D1B"/>
    <w:rsid w:val="00C87ABA"/>
    <w:rsid w:val="00CD6A34"/>
    <w:rsid w:val="00CF0E29"/>
    <w:rsid w:val="00D44B2A"/>
    <w:rsid w:val="00D47AA2"/>
    <w:rsid w:val="00DA7B6A"/>
    <w:rsid w:val="00DC5514"/>
    <w:rsid w:val="00DE4596"/>
    <w:rsid w:val="00DF4AEC"/>
    <w:rsid w:val="00E032FB"/>
    <w:rsid w:val="00E1768B"/>
    <w:rsid w:val="00E5363F"/>
    <w:rsid w:val="00E60E9C"/>
    <w:rsid w:val="00E73E9B"/>
    <w:rsid w:val="00E83FB4"/>
    <w:rsid w:val="00EE333B"/>
    <w:rsid w:val="00EF6263"/>
    <w:rsid w:val="00F8625D"/>
    <w:rsid w:val="00FC0DD0"/>
    <w:rsid w:val="00FC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73E9B"/>
    <w:pPr>
      <w:keepNext/>
      <w:spacing w:after="0" w:line="240" w:lineRule="auto"/>
      <w:outlineLvl w:val="0"/>
    </w:pPr>
    <w:rPr>
      <w:rFonts w:ascii="Garamond" w:eastAsia="Times New Roman" w:hAnsi="Garamond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E9B"/>
    <w:rPr>
      <w:rFonts w:ascii="Garamond" w:hAnsi="Garamond" w:cs="Times New Roman"/>
      <w:b/>
      <w:bCs/>
      <w:sz w:val="24"/>
      <w:szCs w:val="24"/>
      <w:lang w:val="hr-HR"/>
    </w:rPr>
  </w:style>
  <w:style w:type="paragraph" w:styleId="ListParagraph">
    <w:name w:val="List Paragraph"/>
    <w:basedOn w:val="Normal"/>
    <w:uiPriority w:val="99"/>
    <w:qFormat/>
    <w:rsid w:val="00E8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1190</Words>
  <Characters>6789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Imovina</dc:creator>
  <cp:keywords/>
  <dc:description/>
  <cp:lastModifiedBy>Momo Martinovic</cp:lastModifiedBy>
  <cp:revision>2</cp:revision>
  <cp:lastPrinted>2014-04-25T10:01:00Z</cp:lastPrinted>
  <dcterms:created xsi:type="dcterms:W3CDTF">2014-04-28T21:41:00Z</dcterms:created>
  <dcterms:modified xsi:type="dcterms:W3CDTF">2014-04-28T21:41:00Z</dcterms:modified>
</cp:coreProperties>
</file>